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Реализуемые образовательные программы</w:t>
      </w:r>
    </w:p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1. Начального общего образования</w:t>
      </w:r>
    </w:p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предметы, курсы, дисциплины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Русский язык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Математика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Литературное чтение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Окружающий мир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Иностранный язык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ИЗО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Физическая культура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Технология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ОРКСЭ</w:t>
      </w:r>
    </w:p>
    <w:p w:rsidR="000A71D7" w:rsidRPr="000A71D7" w:rsidRDefault="000A71D7" w:rsidP="000A71D7">
      <w:pPr>
        <w:numPr>
          <w:ilvl w:val="0"/>
          <w:numId w:val="1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Музыка</w:t>
      </w:r>
    </w:p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2. Основного общего образования</w:t>
      </w:r>
    </w:p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предметы, курсы, дисциплины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Русский язык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Математика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Литература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Биология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География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История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Обществознание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Иностранный язык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ИЗО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Музыка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ОБЖ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Физическая культура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Информатика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Химия</w:t>
      </w:r>
    </w:p>
    <w:p w:rsidR="000A71D7" w:rsidRPr="000A71D7" w:rsidRDefault="000A71D7" w:rsidP="000A71D7">
      <w:pPr>
        <w:numPr>
          <w:ilvl w:val="0"/>
          <w:numId w:val="2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Физика</w:t>
      </w:r>
    </w:p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3. Среднего общего образования</w:t>
      </w:r>
    </w:p>
    <w:p w:rsidR="000A71D7" w:rsidRPr="000A71D7" w:rsidRDefault="000A71D7" w:rsidP="000A71D7">
      <w:pPr>
        <w:shd w:val="clear" w:color="auto" w:fill="DDE5E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A71D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предметы, курсы, дисциплины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Русский язык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Математика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Литература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Биология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География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История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lastRenderedPageBreak/>
        <w:t>Обществознание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Иностранный язык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ИЗО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Музыка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ОБЖ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Физическая культура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Информатика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Химия</w:t>
      </w:r>
    </w:p>
    <w:p w:rsidR="000A71D7" w:rsidRPr="000A71D7" w:rsidRDefault="000A71D7" w:rsidP="000A71D7">
      <w:pPr>
        <w:numPr>
          <w:ilvl w:val="0"/>
          <w:numId w:val="3"/>
        </w:numPr>
        <w:shd w:val="clear" w:color="auto" w:fill="DDE5E9"/>
        <w:spacing w:before="48" w:after="48" w:line="288" w:lineRule="atLeast"/>
        <w:ind w:left="480"/>
        <w:rPr>
          <w:rFonts w:ascii="Tahoma" w:eastAsia="Times New Roman" w:hAnsi="Tahoma" w:cs="Tahoma"/>
          <w:color w:val="3C535D"/>
          <w:sz w:val="18"/>
          <w:szCs w:val="18"/>
          <w:lang w:eastAsia="ru-RU"/>
        </w:rPr>
      </w:pPr>
      <w:r w:rsidRPr="000A71D7">
        <w:rPr>
          <w:rFonts w:ascii="Tahoma" w:eastAsia="Times New Roman" w:hAnsi="Tahoma" w:cs="Tahoma"/>
          <w:color w:val="3C535D"/>
          <w:sz w:val="18"/>
          <w:szCs w:val="18"/>
          <w:lang w:eastAsia="ru-RU"/>
        </w:rPr>
        <w:t>Физика</w:t>
      </w:r>
    </w:p>
    <w:p w:rsidR="00E303EE" w:rsidRDefault="00E303EE">
      <w:bookmarkStart w:id="0" w:name="_GoBack"/>
      <w:bookmarkEnd w:id="0"/>
    </w:p>
    <w:sectPr w:rsidR="00E3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4BE"/>
    <w:multiLevelType w:val="multilevel"/>
    <w:tmpl w:val="523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C2BCC"/>
    <w:multiLevelType w:val="multilevel"/>
    <w:tmpl w:val="B466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72781"/>
    <w:multiLevelType w:val="multilevel"/>
    <w:tmpl w:val="5CD01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84047"/>
    <w:multiLevelType w:val="multilevel"/>
    <w:tmpl w:val="6EFC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3251C"/>
    <w:multiLevelType w:val="multilevel"/>
    <w:tmpl w:val="B95A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00E9B"/>
    <w:multiLevelType w:val="multilevel"/>
    <w:tmpl w:val="F63E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D7"/>
    <w:rsid w:val="000A71D7"/>
    <w:rsid w:val="00E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961C7-539A-4EF3-8493-204BBB7F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СОШ-11-С</dc:creator>
  <cp:keywords/>
  <dc:description/>
  <cp:lastModifiedBy>СОШ-11-С</cp:lastModifiedBy>
  <cp:revision>1</cp:revision>
  <dcterms:created xsi:type="dcterms:W3CDTF">2017-12-14T12:27:00Z</dcterms:created>
  <dcterms:modified xsi:type="dcterms:W3CDTF">2017-12-14T12:30:00Z</dcterms:modified>
</cp:coreProperties>
</file>